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drawing>
          <wp:inline distT="0" distB="0" distL="114300" distR="114300">
            <wp:extent cx="2853690" cy="2138680"/>
            <wp:effectExtent l="0" t="0" r="3810" b="4445"/>
            <wp:docPr id="1" name="图片 1" descr="江苏专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专项"/>
                    <pic:cNvPicPr>
                      <a:picLocks noChangeAspect="1"/>
                    </pic:cNvPicPr>
                  </pic:nvPicPr>
                  <pic:blipFill>
                    <a:blip r:embed="rId4"/>
                    <a:stretch>
                      <a:fillRect/>
                    </a:stretch>
                  </pic:blipFill>
                  <pic:spPr>
                    <a:xfrm>
                      <a:off x="0" y="0"/>
                      <a:ext cx="2853690" cy="2138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2021年7月，江苏省医疗保障局发布</w:t>
      </w:r>
      <w:r>
        <w:rPr>
          <w:rFonts w:hint="eastAsia" w:ascii="微软雅黑" w:hAnsi="微软雅黑" w:eastAsia="微软雅黑" w:cs="微软雅黑"/>
          <w:b/>
          <w:bCs/>
          <w:sz w:val="21"/>
          <w:szCs w:val="21"/>
          <w:lang w:val="en-US" w:eastAsia="zh-CN"/>
        </w:rPr>
        <w:t>关于明确罕见病用药保障对象诊断、用药治疗及待遇享受等有关事项的通知，</w:t>
      </w:r>
      <w:r>
        <w:rPr>
          <w:rFonts w:hint="eastAsia" w:ascii="微软雅黑" w:hAnsi="微软雅黑" w:eastAsia="微软雅黑" w:cs="微软雅黑"/>
          <w:b w:val="0"/>
          <w:bCs w:val="0"/>
          <w:sz w:val="21"/>
          <w:szCs w:val="21"/>
          <w:lang w:val="en-US" w:eastAsia="zh-CN"/>
        </w:rPr>
        <w:t>将确诊患有戈谢病、糖原累积病II型（庞贝病）、法布里病（法布雷病）、脊髓性肌萎缩症（SMA）或黏多糖贮积症IVA型等罕见病种的，纳入第一批罕见病用药保障对象（以下简称“保障对象”）范围。</w:t>
      </w:r>
    </w:p>
    <w:p>
      <w:pPr>
        <w:spacing w:line="400" w:lineRule="exac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为进一步推动江苏省罕见病诊治和防治工作，帮助更多罕见病群体早诊早治、治疗可及，</w:t>
      </w:r>
      <w:r>
        <w:rPr>
          <w:rFonts w:hint="eastAsia" w:ascii="微软雅黑" w:hAnsi="微软雅黑" w:eastAsia="微软雅黑" w:cs="微软雅黑"/>
          <w:b/>
          <w:bCs/>
          <w:sz w:val="21"/>
          <w:szCs w:val="21"/>
          <w:lang w:val="en-US" w:eastAsia="zh-CN"/>
        </w:rPr>
        <w:t>由江苏省医保局指导，</w:t>
      </w:r>
      <w:r>
        <w:rPr>
          <w:rFonts w:hint="eastAsia" w:ascii="微软雅黑" w:hAnsi="微软雅黑" w:eastAsia="微软雅黑" w:cs="微软雅黑"/>
          <w:b/>
          <w:bCs/>
          <w:sz w:val="22"/>
          <w:szCs w:val="22"/>
        </w:rPr>
        <w:t>江苏省医学会罕见病分会、北京病痛挑战公益基金会、</w:t>
      </w:r>
      <w:r>
        <w:rPr>
          <w:rFonts w:hint="eastAsia" w:ascii="微软雅黑" w:hAnsi="微软雅黑" w:eastAsia="微软雅黑" w:cs="微软雅黑"/>
          <w:b/>
          <w:bCs/>
          <w:sz w:val="22"/>
          <w:szCs w:val="22"/>
          <w:lang w:val="en-US" w:eastAsia="zh-CN"/>
        </w:rPr>
        <w:t>南京医科大学附属儿童医院</w:t>
      </w:r>
      <w:r>
        <w:rPr>
          <w:rFonts w:hint="eastAsia" w:ascii="微软雅黑" w:hAnsi="微软雅黑" w:eastAsia="微软雅黑" w:cs="微软雅黑"/>
          <w:b/>
          <w:bCs/>
          <w:sz w:val="22"/>
          <w:szCs w:val="22"/>
        </w:rPr>
        <w:t>、江苏省妇女儿童福利基金会、水滴公益</w:t>
      </w:r>
      <w:r>
        <w:rPr>
          <w:rFonts w:hint="eastAsia" w:ascii="微软雅黑" w:hAnsi="微软雅黑" w:eastAsia="微软雅黑" w:cs="微软雅黑"/>
          <w:b/>
          <w:bCs/>
          <w:sz w:val="21"/>
          <w:szCs w:val="21"/>
          <w:lang w:val="en-US" w:eastAsia="zh-CN"/>
        </w:rPr>
        <w:t>共同发起“罕见病医疗援助工程-江苏专项”，</w:t>
      </w:r>
      <w:r>
        <w:rPr>
          <w:rFonts w:hint="eastAsia" w:ascii="微软雅黑" w:hAnsi="微软雅黑" w:eastAsia="微软雅黑" w:cs="微软雅黑"/>
          <w:b w:val="0"/>
          <w:bCs w:val="0"/>
          <w:sz w:val="21"/>
          <w:szCs w:val="21"/>
          <w:lang w:val="en-US" w:eastAsia="zh-CN"/>
        </w:rPr>
        <w:t>旨在为江苏省罕见病患者和家庭提供医疗资源转介、医保信息、最新药物信息、资金援助、多学科诊疗等全方位支持，助力患者治疗和用药。</w:t>
      </w:r>
    </w:p>
    <w:p>
      <w:pPr>
        <w:spacing w:line="400" w:lineRule="exact"/>
        <w:rPr>
          <w:rFonts w:hint="eastAsia" w:ascii="微软雅黑" w:hAnsi="微软雅黑" w:eastAsia="微软雅黑" w:cs="微软雅黑"/>
          <w:spacing w:val="5"/>
          <w:sz w:val="21"/>
          <w:szCs w:val="21"/>
          <w:shd w:val="clear" w:color="auto" w:fill="FFFFFF"/>
          <w:lang w:val="en-US" w:eastAsia="zh-CN"/>
        </w:rPr>
      </w:pPr>
      <w:r>
        <w:rPr>
          <w:rFonts w:hint="eastAsia" w:ascii="微软雅黑" w:hAnsi="微软雅黑" w:eastAsia="微软雅黑" w:cs="微软雅黑"/>
          <w:spacing w:val="5"/>
          <w:sz w:val="21"/>
          <w:szCs w:val="21"/>
          <w:shd w:val="clear" w:color="auto" w:fill="FFFFFF"/>
          <w:lang w:val="en-US" w:eastAsia="zh-CN"/>
        </w:rPr>
        <w:t>罕见病医疗援助工程江苏专项正在接受申请中，有申请需求的病友，请详见一下公告。</w:t>
      </w:r>
      <w:bookmarkStart w:id="0" w:name="_GoBack"/>
      <w:bookmarkEnd w:id="0"/>
    </w:p>
    <w:p>
      <w:pPr>
        <w:spacing w:line="400" w:lineRule="exact"/>
        <w:rPr>
          <w:rFonts w:hint="eastAsia" w:ascii="微软雅黑" w:hAnsi="微软雅黑" w:eastAsia="微软雅黑" w:cs="微软雅黑"/>
          <w:spacing w:val="5"/>
          <w:sz w:val="21"/>
          <w:szCs w:val="21"/>
          <w:shd w:val="clear" w:color="auto" w:fill="FFFFFF"/>
          <w:lang w:val="en-US" w:eastAsia="zh-CN"/>
        </w:rPr>
      </w:pPr>
    </w:p>
    <w:p>
      <w:pPr>
        <w:spacing w:line="400" w:lineRule="exact"/>
        <w:jc w:val="center"/>
        <w:rPr>
          <w:rFonts w:hint="eastAsia" w:ascii="微软雅黑" w:hAnsi="微软雅黑" w:eastAsia="微软雅黑" w:cs="微软雅黑"/>
          <w:b/>
          <w:bCs/>
          <w:spacing w:val="5"/>
          <w:sz w:val="21"/>
          <w:szCs w:val="21"/>
          <w:shd w:val="clear" w:color="auto" w:fill="FFFFFF"/>
          <w:lang w:val="en-US" w:eastAsia="zh-CN"/>
        </w:rPr>
      </w:pPr>
      <w:r>
        <w:rPr>
          <w:rFonts w:hint="eastAsia" w:ascii="微软雅黑" w:hAnsi="微软雅黑" w:eastAsia="微软雅黑" w:cs="微软雅黑"/>
          <w:b/>
          <w:bCs/>
          <w:spacing w:val="5"/>
          <w:sz w:val="21"/>
          <w:szCs w:val="21"/>
          <w:shd w:val="clear" w:color="auto" w:fill="FFFFFF"/>
          <w:lang w:val="en-US" w:eastAsia="zh-CN"/>
        </w:rPr>
        <w:t>罕见病医疗援助工程江苏专项</w:t>
      </w:r>
    </w:p>
    <w:p>
      <w:pPr>
        <w:spacing w:line="400" w:lineRule="exact"/>
        <w:jc w:val="center"/>
        <w:rPr>
          <w:rFonts w:hint="default" w:ascii="微软雅黑" w:hAnsi="微软雅黑" w:eastAsia="微软雅黑" w:cs="微软雅黑"/>
          <w:b/>
          <w:bCs/>
          <w:spacing w:val="5"/>
          <w:sz w:val="21"/>
          <w:szCs w:val="21"/>
          <w:shd w:val="clear" w:color="auto" w:fill="FFFFFF"/>
          <w:lang w:val="en-US" w:eastAsia="zh-CN"/>
        </w:rPr>
      </w:pPr>
      <w:r>
        <w:rPr>
          <w:rFonts w:hint="eastAsia" w:ascii="微软雅黑" w:hAnsi="微软雅黑" w:eastAsia="微软雅黑" w:cs="微软雅黑"/>
          <w:b/>
          <w:bCs/>
          <w:spacing w:val="5"/>
          <w:sz w:val="21"/>
          <w:szCs w:val="21"/>
          <w:shd w:val="clear" w:color="auto" w:fill="FFFFFF"/>
          <w:lang w:val="en-US" w:eastAsia="zh-CN"/>
        </w:rPr>
        <w:t>申请公告</w:t>
      </w:r>
    </w:p>
    <w:p>
      <w:pPr>
        <w:jc w:val="left"/>
        <w:rPr>
          <w:rFonts w:hint="eastAsia" w:ascii="微软雅黑" w:hAnsi="微软雅黑" w:eastAsia="微软雅黑" w:cs="微软雅黑"/>
          <w:b/>
          <w:bCs/>
          <w:spacing w:val="5"/>
          <w:sz w:val="21"/>
          <w:szCs w:val="21"/>
          <w:shd w:val="clear" w:color="auto" w:fill="FFFFFF"/>
        </w:rPr>
      </w:pPr>
      <w:r>
        <w:rPr>
          <w:rFonts w:hint="eastAsia" w:ascii="微软雅黑" w:hAnsi="微软雅黑" w:eastAsia="微软雅黑" w:cs="微软雅黑"/>
          <w:b/>
          <w:bCs/>
          <w:spacing w:val="5"/>
          <w:sz w:val="21"/>
          <w:szCs w:val="21"/>
          <w:shd w:val="clear" w:color="auto" w:fill="FFFFFF"/>
        </w:rPr>
        <w:t>项目愿景</w:t>
      </w:r>
    </w:p>
    <w:p>
      <w:pPr>
        <w:spacing w:line="400" w:lineRule="exact"/>
        <w:jc w:val="left"/>
        <w:rPr>
          <w:rFonts w:hint="eastAsia" w:ascii="微软雅黑" w:hAnsi="微软雅黑" w:eastAsia="微软雅黑" w:cs="微软雅黑"/>
          <w:spacing w:val="5"/>
          <w:sz w:val="21"/>
          <w:szCs w:val="21"/>
          <w:shd w:val="clear" w:color="auto" w:fill="FFFFFF"/>
        </w:rPr>
      </w:pPr>
      <w:r>
        <w:rPr>
          <w:rFonts w:hint="eastAsia" w:ascii="微软雅黑" w:hAnsi="微软雅黑" w:eastAsia="微软雅黑" w:cs="微软雅黑"/>
          <w:spacing w:val="5"/>
          <w:sz w:val="21"/>
          <w:szCs w:val="21"/>
          <w:shd w:val="clear" w:color="auto" w:fill="FFFFFF"/>
        </w:rPr>
        <w:t>通过社会慈善力量援助罕见病社群，撬动社会政策改善及多方援助资源介入，提升罕见病群体生命权、健康权的获得感，提升罕见病医疗保障水平，促进罕见病医疗保障多方共付模式的建立，为罕见病群体提供有针对性的专业医疗援助。</w:t>
      </w:r>
    </w:p>
    <w:p>
      <w:pPr>
        <w:spacing w:line="400" w:lineRule="exact"/>
        <w:jc w:val="left"/>
        <w:rPr>
          <w:rFonts w:hint="eastAsia" w:ascii="微软雅黑" w:hAnsi="微软雅黑" w:eastAsia="微软雅黑" w:cs="微软雅黑"/>
          <w:spacing w:val="5"/>
          <w:sz w:val="21"/>
          <w:szCs w:val="21"/>
          <w:shd w:val="clear" w:color="auto" w:fill="FFFFFF"/>
        </w:rPr>
      </w:pPr>
    </w:p>
    <w:p>
      <w:pPr>
        <w:spacing w:line="400" w:lineRule="exact"/>
        <w:jc w:val="left"/>
        <w:rPr>
          <w:rFonts w:hint="eastAsia" w:ascii="微软雅黑" w:hAnsi="微软雅黑" w:eastAsia="微软雅黑" w:cs="微软雅黑"/>
          <w:b/>
          <w:bCs/>
          <w:spacing w:val="5"/>
          <w:sz w:val="21"/>
          <w:szCs w:val="21"/>
          <w:shd w:val="clear" w:color="auto" w:fill="FFFFFF"/>
        </w:rPr>
      </w:pPr>
      <w:r>
        <w:rPr>
          <w:rFonts w:hint="eastAsia" w:ascii="微软雅黑" w:hAnsi="微软雅黑" w:eastAsia="微软雅黑" w:cs="微软雅黑"/>
          <w:b/>
          <w:bCs/>
          <w:spacing w:val="5"/>
          <w:sz w:val="21"/>
          <w:szCs w:val="21"/>
          <w:shd w:val="clear" w:color="auto" w:fill="FFFFFF"/>
        </w:rPr>
        <w:t>项目目标</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1.通过多方资源筹集，为</w:t>
      </w:r>
      <w:r>
        <w:rPr>
          <w:rFonts w:hint="eastAsia" w:ascii="微软雅黑" w:hAnsi="微软雅黑" w:eastAsia="微软雅黑" w:cs="微软雅黑"/>
          <w:sz w:val="21"/>
          <w:szCs w:val="21"/>
          <w:lang w:eastAsia="zh-CN"/>
        </w:rPr>
        <w:t>江苏</w:t>
      </w:r>
      <w:r>
        <w:rPr>
          <w:rFonts w:hint="eastAsia" w:ascii="微软雅黑" w:hAnsi="微软雅黑" w:eastAsia="微软雅黑" w:cs="微软雅黑"/>
          <w:sz w:val="21"/>
          <w:szCs w:val="21"/>
        </w:rPr>
        <w:t>罕见病患者医疗支付提供最后一公里的“助推剂”；2.探索罕见病保障政策落地地区的多方共付模式，推进模式落地和样板搭建；</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3.罕见病诊疗协作网参与罕见病患者诊断及推荐，让患者享受就医、报销、社会慈善援助、社会工作服务在内的一站式服务，最大化便捷患者；</w:t>
      </w:r>
    </w:p>
    <w:p>
      <w:pPr>
        <w:spacing w:line="400" w:lineRule="exact"/>
        <w:jc w:val="left"/>
        <w:rPr>
          <w:rFonts w:hint="eastAsia" w:ascii="微软雅黑" w:hAnsi="微软雅黑" w:eastAsia="微软雅黑" w:cs="微软雅黑"/>
          <w:spacing w:val="5"/>
          <w:sz w:val="21"/>
          <w:szCs w:val="21"/>
          <w:shd w:val="clear" w:color="auto" w:fill="FFFFFF"/>
        </w:rPr>
      </w:pPr>
      <w:r>
        <w:rPr>
          <w:rFonts w:hint="eastAsia" w:ascii="微软雅黑" w:hAnsi="微软雅黑" w:eastAsia="微软雅黑" w:cs="微软雅黑"/>
          <w:sz w:val="21"/>
          <w:szCs w:val="21"/>
        </w:rPr>
        <w:t>4.推动罕见病多学科诊疗技术发展，倡导罕见病患者参与的罕见病科学研究。</w:t>
      </w:r>
    </w:p>
    <w:p>
      <w:pPr>
        <w:spacing w:line="400" w:lineRule="exact"/>
        <w:jc w:val="left"/>
        <w:rPr>
          <w:rFonts w:hint="eastAsia" w:ascii="微软雅黑" w:hAnsi="微软雅黑" w:eastAsia="微软雅黑" w:cs="微软雅黑"/>
          <w:spacing w:val="5"/>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项目援助对象</w:t>
      </w:r>
    </w:p>
    <w:p>
      <w:pPr>
        <w:numPr>
          <w:ilvl w:val="0"/>
          <w:numId w:val="1"/>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户籍及参保情况</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参加</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省基本医疗保险，并取得</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省户籍；或</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省基本医疗保险，其父母一方取得</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省户籍的罕见病患者。</w:t>
      </w:r>
    </w:p>
    <w:p>
      <w:pPr>
        <w:numPr>
          <w:ilvl w:val="0"/>
          <w:numId w:val="1"/>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明确诊断</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于</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省罕见病诊疗协作网医院明确诊断，或经过项目工作组确认的其他医院，并出具诊断证明，且确诊病种属于国家已经公布的第一批罕见病目录内病种。</w:t>
      </w:r>
    </w:p>
    <w:p>
      <w:pPr>
        <w:numPr>
          <w:ilvl w:val="0"/>
          <w:numId w:val="1"/>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定点治疗</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于</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省罕见病诊疗协作网医院接受治疗并产生相应医疗费用，或在项目工作组确认的其他医院接受治疗并产生相应医疗费用。</w:t>
      </w:r>
    </w:p>
    <w:p>
      <w:pPr>
        <w:numPr>
          <w:ilvl w:val="0"/>
          <w:numId w:val="1"/>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发生家庭灾难性医疗支出</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存在自费医疗费用超过家庭年可支配收入40%的家庭灾难性医疗支出。</w:t>
      </w:r>
    </w:p>
    <w:p>
      <w:pPr>
        <w:numPr>
          <w:ilvl w:val="0"/>
          <w:numId w:val="1"/>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重点援助</w:t>
      </w:r>
    </w:p>
    <w:p>
      <w:pPr>
        <w:numPr>
          <w:ilvl w:val="0"/>
          <w:numId w:val="0"/>
        </w:numPr>
        <w:spacing w:line="400" w:lineRule="exact"/>
        <w:jc w:val="left"/>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在享受江苏罕见病用药保障政策后仍有缺口的困难罕见病群体；</w:t>
      </w:r>
    </w:p>
    <w:p>
      <w:pPr>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地区建档立卡贫困人口、特困人员、低保对象、重度残疾人等</w:t>
      </w:r>
      <w:r>
        <w:rPr>
          <w:rFonts w:hint="eastAsia" w:ascii="微软雅黑" w:hAnsi="微软雅黑" w:eastAsia="微软雅黑" w:cs="微软雅黑"/>
          <w:sz w:val="21"/>
          <w:szCs w:val="21"/>
          <w:lang w:val="en-US" w:eastAsia="zh-CN"/>
        </w:rPr>
        <w:t>江苏</w:t>
      </w:r>
      <w:r>
        <w:rPr>
          <w:rFonts w:hint="eastAsia" w:ascii="微软雅黑" w:hAnsi="微软雅黑" w:eastAsia="微软雅黑" w:cs="微软雅黑"/>
          <w:sz w:val="21"/>
          <w:szCs w:val="21"/>
        </w:rPr>
        <w:t>省重点保障人员</w:t>
      </w:r>
      <w:r>
        <w:rPr>
          <w:rFonts w:hint="eastAsia" w:ascii="微软雅黑" w:hAnsi="微软雅黑" w:eastAsia="微软雅黑" w:cs="微软雅黑"/>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由项目审核委员会认定的其他情形。</w:t>
      </w:r>
    </w:p>
    <w:p>
      <w:pPr>
        <w:spacing w:line="400" w:lineRule="exact"/>
        <w:jc w:val="left"/>
        <w:rPr>
          <w:rFonts w:hint="eastAsia" w:ascii="微软雅黑" w:hAnsi="微软雅黑" w:eastAsia="微软雅黑" w:cs="微软雅黑"/>
          <w:spacing w:val="5"/>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项目援助类型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一类援助：</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有明确治疗方案并</w:t>
      </w:r>
      <w:r>
        <w:rPr>
          <w:rFonts w:hint="eastAsia" w:ascii="微软雅黑" w:hAnsi="微软雅黑" w:eastAsia="微软雅黑" w:cs="微软雅黑"/>
          <w:sz w:val="21"/>
          <w:szCs w:val="21"/>
        </w:rPr>
        <w:t>已经进行本病种</w:t>
      </w:r>
      <w:r>
        <w:rPr>
          <w:rFonts w:hint="eastAsia" w:ascii="微软雅黑" w:hAnsi="微软雅黑" w:eastAsia="微软雅黑" w:cs="微软雅黑"/>
          <w:sz w:val="21"/>
          <w:szCs w:val="21"/>
          <w:lang w:val="en-US" w:eastAsia="zh-CN"/>
        </w:rPr>
        <w:t>对症</w:t>
      </w:r>
      <w:r>
        <w:rPr>
          <w:rFonts w:hint="eastAsia" w:ascii="微软雅黑" w:hAnsi="微软雅黑" w:eastAsia="微软雅黑" w:cs="微软雅黑"/>
          <w:sz w:val="21"/>
          <w:szCs w:val="21"/>
        </w:rPr>
        <w:t>治疗，产生特效药或特食的</w:t>
      </w:r>
      <w:r>
        <w:rPr>
          <w:rFonts w:hint="eastAsia" w:ascii="微软雅黑" w:hAnsi="微软雅黑" w:eastAsia="微软雅黑" w:cs="微软雅黑"/>
          <w:sz w:val="21"/>
          <w:szCs w:val="21"/>
          <w:lang w:val="en-US" w:eastAsia="zh-CN"/>
        </w:rPr>
        <w:t>相应</w:t>
      </w:r>
      <w:r>
        <w:rPr>
          <w:rFonts w:hint="eastAsia" w:ascii="微软雅黑" w:hAnsi="微软雅黑" w:eastAsia="微软雅黑" w:cs="微软雅黑"/>
          <w:sz w:val="21"/>
          <w:szCs w:val="21"/>
        </w:rPr>
        <w:t>费用；</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2.相关票据符合项目票据的规定；</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3.援助个案平均金额约为20000元，上限50000元。</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说明：最终援助金额将由项目审核委员会审核确认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二类援助：</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1.进行本病种相关治疗，产生对症治疗的药费、住院费、康复费或辅具适配的费用；</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2.相关票据符合项目票据的规定；</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3.援助个案平均金额约为5000元，上限10000元；</w:t>
      </w: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说明：最终援助金额将由项目审核委员会审核确认</w:t>
      </w:r>
    </w:p>
    <w:p>
      <w:pPr>
        <w:spacing w:line="400" w:lineRule="exact"/>
        <w:jc w:val="left"/>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项目申请流程</w:t>
      </w:r>
    </w:p>
    <w:p>
      <w:pPr>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（一）援助申请</w:t>
      </w:r>
    </w:p>
    <w:p>
      <w:pPr>
        <w:widowControl/>
        <w:spacing w:line="400" w:lineRule="exact"/>
        <w:jc w:val="left"/>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1.</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bidi="ar"/>
        </w:rPr>
        <w:t>省罕见病诊疗协作网医院推荐申请；</w:t>
      </w:r>
    </w:p>
    <w:p>
      <w:pPr>
        <w:widowControl/>
        <w:spacing w:line="400" w:lineRule="exact"/>
        <w:jc w:val="left"/>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bidi="ar"/>
        </w:rPr>
        <w:t>2.病友信息登记：病友或其家属长</w:t>
      </w:r>
      <w:r>
        <w:rPr>
          <w:rFonts w:hint="eastAsia" w:ascii="微软雅黑" w:hAnsi="微软雅黑" w:eastAsia="微软雅黑" w:cs="微软雅黑"/>
          <w:kern w:val="0"/>
          <w:sz w:val="21"/>
          <w:szCs w:val="21"/>
          <w:lang w:val="en-US" w:eastAsia="zh-CN" w:bidi="ar"/>
        </w:rPr>
        <w:t>通过病痛挑战基金会段进行</w:t>
      </w:r>
      <w:r>
        <w:rPr>
          <w:rFonts w:hint="eastAsia" w:ascii="微软雅黑" w:hAnsi="微软雅黑" w:eastAsia="微软雅黑" w:cs="微软雅黑"/>
          <w:kern w:val="0"/>
          <w:sz w:val="21"/>
          <w:szCs w:val="21"/>
          <w:lang w:bidi="ar"/>
        </w:rPr>
        <w:t>罕见病医疗援助工程</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bidi="ar"/>
        </w:rPr>
        <w:t>专项信息登记</w:t>
      </w:r>
      <w:r>
        <w:rPr>
          <w:rFonts w:hint="eastAsia" w:ascii="微软雅黑" w:hAnsi="微软雅黑" w:eastAsia="微软雅黑" w:cs="微软雅黑"/>
          <w:kern w:val="0"/>
          <w:sz w:val="21"/>
          <w:szCs w:val="21"/>
          <w:lang w:eastAsia="zh-CN" w:bidi="ar"/>
        </w:rPr>
        <w:t>，</w:t>
      </w:r>
      <w:r>
        <w:rPr>
          <w:rFonts w:hint="eastAsia" w:ascii="微软雅黑" w:hAnsi="微软雅黑" w:eastAsia="微软雅黑" w:cs="微软雅黑"/>
          <w:kern w:val="0"/>
          <w:sz w:val="21"/>
          <w:szCs w:val="21"/>
          <w:lang w:val="en-US" w:eastAsia="zh-CN" w:bidi="ar"/>
        </w:rPr>
        <w:t>扫描下方二维码进行项目登记：</w:t>
      </w:r>
    </w:p>
    <w:p>
      <w:pPr>
        <w:widowControl/>
        <w:spacing w:line="240" w:lineRule="auto"/>
        <w:jc w:val="center"/>
        <w:rPr>
          <w:rFonts w:hint="default" w:ascii="微软雅黑" w:hAnsi="微软雅黑" w:eastAsia="微软雅黑" w:cs="微软雅黑"/>
          <w:kern w:val="0"/>
          <w:sz w:val="21"/>
          <w:szCs w:val="21"/>
          <w:lang w:val="en-US" w:eastAsia="zh-CN" w:bidi="ar"/>
        </w:rPr>
      </w:pPr>
      <w:r>
        <w:rPr>
          <w:rFonts w:hint="default" w:ascii="微软雅黑" w:hAnsi="微软雅黑" w:eastAsia="微软雅黑" w:cs="微软雅黑"/>
          <w:kern w:val="0"/>
          <w:sz w:val="21"/>
          <w:szCs w:val="21"/>
          <w:lang w:val="en-US" w:eastAsia="zh-CN" w:bidi="ar"/>
        </w:rPr>
        <w:drawing>
          <wp:inline distT="0" distB="0" distL="114300" distR="114300">
            <wp:extent cx="1024255" cy="1024255"/>
            <wp:effectExtent l="0" t="0" r="4445" b="4445"/>
            <wp:docPr id="2" name="图片 2" descr="江苏专项登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江苏专项登记二维码"/>
                    <pic:cNvPicPr>
                      <a:picLocks noChangeAspect="1"/>
                    </pic:cNvPicPr>
                  </pic:nvPicPr>
                  <pic:blipFill>
                    <a:blip r:embed="rId5"/>
                    <a:stretch>
                      <a:fillRect/>
                    </a:stretch>
                  </pic:blipFill>
                  <pic:spPr>
                    <a:xfrm>
                      <a:off x="0" y="0"/>
                      <a:ext cx="1024255" cy="1024255"/>
                    </a:xfrm>
                    <a:prstGeom prst="rect">
                      <a:avLst/>
                    </a:prstGeom>
                  </pic:spPr>
                </pic:pic>
              </a:graphicData>
            </a:graphic>
          </wp:inline>
        </w:drawing>
      </w:r>
    </w:p>
    <w:p>
      <w:pPr>
        <w:widowControl/>
        <w:numPr>
          <w:ilvl w:val="0"/>
          <w:numId w:val="0"/>
        </w:numPr>
        <w:spacing w:line="400" w:lineRule="exact"/>
        <w:jc w:val="left"/>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val="en-US" w:eastAsia="zh-CN" w:bidi="ar"/>
        </w:rPr>
        <w:t>3.江苏</w:t>
      </w:r>
      <w:r>
        <w:rPr>
          <w:rFonts w:hint="eastAsia" w:ascii="微软雅黑" w:hAnsi="微软雅黑" w:eastAsia="微软雅黑" w:cs="微软雅黑"/>
          <w:kern w:val="0"/>
          <w:sz w:val="21"/>
          <w:szCs w:val="21"/>
          <w:lang w:bidi="ar"/>
        </w:rPr>
        <w:t>专项</w:t>
      </w:r>
      <w:r>
        <w:rPr>
          <w:rFonts w:hint="eastAsia" w:ascii="微软雅黑" w:hAnsi="微软雅黑" w:eastAsia="微软雅黑" w:cs="微软雅黑"/>
          <w:kern w:val="0"/>
          <w:sz w:val="21"/>
          <w:szCs w:val="21"/>
          <w:lang w:val="en-US" w:eastAsia="zh-CN" w:bidi="ar"/>
        </w:rPr>
        <w:t>项目</w:t>
      </w:r>
      <w:r>
        <w:rPr>
          <w:rFonts w:hint="eastAsia" w:ascii="微软雅黑" w:hAnsi="微软雅黑" w:eastAsia="微软雅黑" w:cs="微软雅黑"/>
          <w:kern w:val="0"/>
          <w:sz w:val="21"/>
          <w:szCs w:val="21"/>
          <w:lang w:bidi="ar"/>
        </w:rPr>
        <w:t>组根据项目援助对象要求，认定申请人符合申请规则，并确认申请人需求；</w:t>
      </w:r>
    </w:p>
    <w:p>
      <w:pPr>
        <w:widowControl/>
        <w:numPr>
          <w:ilvl w:val="0"/>
          <w:numId w:val="0"/>
        </w:numPr>
        <w:spacing w:line="400" w:lineRule="exact"/>
        <w:jc w:val="left"/>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val="en-US" w:eastAsia="zh-CN" w:bidi="ar"/>
        </w:rPr>
        <w:t>4.</w:t>
      </w:r>
      <w:r>
        <w:rPr>
          <w:rFonts w:hint="eastAsia" w:ascii="微软雅黑" w:hAnsi="微软雅黑" w:eastAsia="微软雅黑" w:cs="微软雅黑"/>
          <w:kern w:val="0"/>
          <w:sz w:val="21"/>
          <w:szCs w:val="21"/>
          <w:lang w:bidi="ar"/>
        </w:rPr>
        <w:t>向申请人发放</w:t>
      </w:r>
      <w:r>
        <w:rPr>
          <w:rFonts w:hint="eastAsia" w:ascii="微软雅黑" w:hAnsi="微软雅黑" w:eastAsia="微软雅黑" w:cs="微软雅黑"/>
          <w:kern w:val="0"/>
          <w:sz w:val="21"/>
          <w:szCs w:val="21"/>
          <w:lang w:val="en-US" w:eastAsia="zh-CN" w:bidi="ar"/>
        </w:rPr>
        <w:t>罕见病医疗援助工程江苏专项项目申请材料</w:t>
      </w:r>
      <w:r>
        <w:rPr>
          <w:rFonts w:hint="eastAsia" w:ascii="微软雅黑" w:hAnsi="微软雅黑" w:eastAsia="微软雅黑" w:cs="微软雅黑"/>
          <w:kern w:val="0"/>
          <w:sz w:val="21"/>
          <w:szCs w:val="21"/>
          <w:lang w:bidi="ar"/>
        </w:rPr>
        <w:t>；</w:t>
      </w:r>
    </w:p>
    <w:p>
      <w:pPr>
        <w:widowControl/>
        <w:numPr>
          <w:ilvl w:val="0"/>
          <w:numId w:val="0"/>
        </w:numPr>
        <w:spacing w:line="400" w:lineRule="exact"/>
        <w:jc w:val="left"/>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val="en-US" w:eastAsia="zh-CN" w:bidi="ar"/>
        </w:rPr>
        <w:t>5.</w:t>
      </w:r>
      <w:r>
        <w:rPr>
          <w:rFonts w:hint="eastAsia" w:ascii="微软雅黑" w:hAnsi="微软雅黑" w:eastAsia="微软雅黑" w:cs="微软雅黑"/>
          <w:kern w:val="0"/>
          <w:sz w:val="21"/>
          <w:szCs w:val="21"/>
          <w:lang w:bidi="ar"/>
        </w:rPr>
        <w:t>申请人填写后，将费用发票同申请</w:t>
      </w:r>
      <w:r>
        <w:rPr>
          <w:rFonts w:hint="eastAsia" w:ascii="微软雅黑" w:hAnsi="微软雅黑" w:eastAsia="微软雅黑" w:cs="微软雅黑"/>
          <w:kern w:val="0"/>
          <w:sz w:val="21"/>
          <w:szCs w:val="21"/>
          <w:lang w:val="en-US" w:eastAsia="zh-CN" w:bidi="ar"/>
        </w:rPr>
        <w:t>材料</w:t>
      </w:r>
      <w:r>
        <w:rPr>
          <w:rFonts w:hint="eastAsia" w:ascii="微软雅黑" w:hAnsi="微软雅黑" w:eastAsia="微软雅黑" w:cs="微软雅黑"/>
          <w:kern w:val="0"/>
          <w:sz w:val="21"/>
          <w:szCs w:val="21"/>
          <w:lang w:bidi="ar"/>
        </w:rPr>
        <w:t>完整邮寄到项目组，参与每月进行的审核会；</w:t>
      </w:r>
    </w:p>
    <w:p>
      <w:pPr>
        <w:widowControl/>
        <w:spacing w:line="400" w:lineRule="exact"/>
        <w:jc w:val="left"/>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val="en-US" w:eastAsia="zh-CN" w:bidi="ar"/>
        </w:rPr>
        <w:t>6.</w:t>
      </w:r>
      <w:r>
        <w:rPr>
          <w:rFonts w:hint="eastAsia" w:ascii="微软雅黑" w:hAnsi="微软雅黑" w:eastAsia="微软雅黑" w:cs="微软雅黑"/>
          <w:kern w:val="0"/>
          <w:sz w:val="21"/>
          <w:szCs w:val="21"/>
          <w:lang w:bidi="ar"/>
        </w:rPr>
        <w:t>对审核通过的病友进行援助。</w:t>
      </w:r>
    </w:p>
    <w:p>
      <w:pPr>
        <w:pStyle w:val="5"/>
        <w:widowControl/>
        <w:shd w:val="clear" w:color="auto" w:fill="FFFFFF"/>
        <w:spacing w:beforeAutospacing="0" w:afterAutospacing="0"/>
        <w:jc w:val="center"/>
        <w:rPr>
          <w:rFonts w:hint="eastAsia" w:ascii="微软雅黑" w:hAnsi="微软雅黑" w:eastAsia="微软雅黑" w:cs="微软雅黑"/>
          <w:color w:val="333333"/>
          <w:spacing w:val="5"/>
          <w:sz w:val="21"/>
          <w:szCs w:val="21"/>
          <w:shd w:val="clear" w:color="auto" w:fill="FFFFFF"/>
        </w:rPr>
      </w:pPr>
    </w:p>
    <w:p>
      <w:pPr>
        <w:pStyle w:val="5"/>
        <w:widowControl/>
        <w:shd w:val="clear" w:color="auto" w:fill="FFFFFF"/>
        <w:spacing w:beforeAutospacing="0" w:afterAutospacing="0"/>
        <w:jc w:val="both"/>
        <w:rPr>
          <w:rFonts w:hint="eastAsia" w:ascii="微软雅黑" w:hAnsi="微软雅黑" w:eastAsia="微软雅黑" w:cs="微软雅黑"/>
          <w:b/>
          <w:bCs/>
          <w:color w:val="333333"/>
          <w:spacing w:val="5"/>
          <w:sz w:val="21"/>
          <w:szCs w:val="21"/>
          <w:shd w:val="clear" w:color="auto" w:fill="FFFFFF"/>
        </w:rPr>
      </w:pPr>
      <w:r>
        <w:rPr>
          <w:rFonts w:hint="eastAsia" w:ascii="微软雅黑" w:hAnsi="微软雅黑" w:eastAsia="微软雅黑" w:cs="微软雅黑"/>
          <w:b/>
          <w:bCs/>
          <w:color w:val="333333"/>
          <w:spacing w:val="5"/>
          <w:sz w:val="21"/>
          <w:szCs w:val="21"/>
          <w:shd w:val="clear" w:color="auto" w:fill="FFFFFF"/>
        </w:rPr>
        <w:t>项目申请流程说明：</w:t>
      </w:r>
    </w:p>
    <w:p>
      <w:pPr>
        <w:numPr>
          <w:ilvl w:val="0"/>
          <w:numId w:val="2"/>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病友可通过</w:t>
      </w:r>
      <w:r>
        <w:rPr>
          <w:rFonts w:hint="eastAsia" w:ascii="微软雅黑" w:hAnsi="微软雅黑" w:eastAsia="微软雅黑" w:cs="微软雅黑"/>
          <w:sz w:val="21"/>
          <w:szCs w:val="21"/>
          <w:lang w:eastAsia="zh-CN"/>
        </w:rPr>
        <w:t>江苏</w:t>
      </w:r>
      <w:r>
        <w:rPr>
          <w:rFonts w:hint="eastAsia" w:ascii="微软雅黑" w:hAnsi="微软雅黑" w:eastAsia="微软雅黑" w:cs="微软雅黑"/>
          <w:sz w:val="21"/>
          <w:szCs w:val="21"/>
        </w:rPr>
        <w:t>省罕见病诊疗协作网医院或</w:t>
      </w:r>
      <w:r>
        <w:rPr>
          <w:rFonts w:hint="eastAsia" w:ascii="微软雅黑" w:hAnsi="微软雅黑" w:eastAsia="微软雅黑" w:cs="微软雅黑"/>
          <w:sz w:val="21"/>
          <w:szCs w:val="21"/>
          <w:lang w:eastAsia="zh-CN"/>
        </w:rPr>
        <w:t>江苏</w:t>
      </w:r>
      <w:r>
        <w:rPr>
          <w:rFonts w:hint="eastAsia" w:ascii="微软雅黑" w:hAnsi="微软雅黑" w:eastAsia="微软雅黑" w:cs="微软雅黑"/>
          <w:sz w:val="21"/>
          <w:szCs w:val="21"/>
        </w:rPr>
        <w:t>专项项目组获得本说明；</w:t>
      </w:r>
    </w:p>
    <w:p>
      <w:pPr>
        <w:numPr>
          <w:ilvl w:val="0"/>
          <w:numId w:val="2"/>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诊疗协作网医院、医生可直接推荐患者申请本项目，操作如下：</w:t>
      </w:r>
    </w:p>
    <w:p>
      <w:pPr>
        <w:numPr>
          <w:ilvl w:val="0"/>
          <w:numId w:val="3"/>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填写：罕见病医疗援助工程</w:t>
      </w:r>
      <w:r>
        <w:rPr>
          <w:rFonts w:hint="eastAsia" w:ascii="微软雅黑" w:hAnsi="微软雅黑" w:eastAsia="微软雅黑" w:cs="微软雅黑"/>
          <w:sz w:val="21"/>
          <w:szCs w:val="21"/>
          <w:lang w:eastAsia="zh-CN"/>
        </w:rPr>
        <w:t>江苏</w:t>
      </w:r>
      <w:r>
        <w:rPr>
          <w:rFonts w:hint="eastAsia" w:ascii="微软雅黑" w:hAnsi="微软雅黑" w:eastAsia="微软雅黑" w:cs="微软雅黑"/>
          <w:sz w:val="21"/>
          <w:szCs w:val="21"/>
        </w:rPr>
        <w:t>专项医院推荐表</w:t>
      </w:r>
    </w:p>
    <w:p>
      <w:pPr>
        <w:numPr>
          <w:ilvl w:val="0"/>
          <w:numId w:val="3"/>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发放：罕见病医疗援助工程</w:t>
      </w:r>
      <w:r>
        <w:rPr>
          <w:rFonts w:hint="eastAsia" w:ascii="微软雅黑" w:hAnsi="微软雅黑" w:eastAsia="微软雅黑" w:cs="微软雅黑"/>
          <w:sz w:val="21"/>
          <w:szCs w:val="21"/>
          <w:lang w:eastAsia="zh-CN"/>
        </w:rPr>
        <w:t>江苏</w:t>
      </w:r>
      <w:r>
        <w:rPr>
          <w:rFonts w:hint="eastAsia" w:ascii="微软雅黑" w:hAnsi="微软雅黑" w:eastAsia="微软雅黑" w:cs="微软雅黑"/>
          <w:sz w:val="21"/>
          <w:szCs w:val="21"/>
        </w:rPr>
        <w:t>专项项目介绍，告知患者联系项目工作组即可</w:t>
      </w:r>
    </w:p>
    <w:p>
      <w:pPr>
        <w:numPr>
          <w:ilvl w:val="0"/>
          <w:numId w:val="2"/>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病友获得医院、医生推荐不意味已经获得援助</w:t>
      </w:r>
    </w:p>
    <w:p>
      <w:pPr>
        <w:numPr>
          <w:ilvl w:val="0"/>
          <w:numId w:val="2"/>
        </w:num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本表填写过程中患者的任何问题请与罕见病医疗援助工程项目组联系，诊疗协作网医院、医生不负责推荐外的任何问题解答工作</w:t>
      </w:r>
    </w:p>
    <w:p>
      <w:pPr>
        <w:numPr>
          <w:ilvl w:val="0"/>
          <w:numId w:val="0"/>
        </w:numPr>
        <w:spacing w:line="400" w:lineRule="exact"/>
        <w:jc w:val="left"/>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项目申请流程说明</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1.</w:t>
      </w:r>
      <w:r>
        <w:rPr>
          <w:rFonts w:hint="eastAsia" w:ascii="微软雅黑" w:hAnsi="微软雅黑" w:eastAsia="微软雅黑" w:cs="微软雅黑"/>
          <w:kern w:val="0"/>
          <w:sz w:val="21"/>
          <w:szCs w:val="21"/>
          <w:lang w:eastAsia="zh-CN" w:bidi="ar"/>
        </w:rPr>
        <w:t>病友可通过</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eastAsia="zh-CN" w:bidi="ar"/>
        </w:rPr>
        <w:t>省罕见病诊疗协作网医院或</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eastAsia="zh-CN" w:bidi="ar"/>
        </w:rPr>
        <w:t>专项项目组获得本说明；</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2.</w:t>
      </w:r>
      <w:r>
        <w:rPr>
          <w:rFonts w:hint="eastAsia" w:ascii="微软雅黑" w:hAnsi="微软雅黑" w:eastAsia="微软雅黑" w:cs="微软雅黑"/>
          <w:kern w:val="0"/>
          <w:sz w:val="21"/>
          <w:szCs w:val="21"/>
          <w:lang w:eastAsia="zh-CN" w:bidi="ar"/>
        </w:rPr>
        <w:t>诊疗协作网医院、医生可直接推荐患者申请本项目，操作如下：</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w:t>
      </w:r>
      <w:r>
        <w:rPr>
          <w:rFonts w:hint="eastAsia" w:ascii="微软雅黑" w:hAnsi="微软雅黑" w:eastAsia="微软雅黑" w:cs="微软雅黑"/>
          <w:kern w:val="0"/>
          <w:sz w:val="21"/>
          <w:szCs w:val="21"/>
          <w:lang w:eastAsia="zh-CN" w:bidi="ar"/>
        </w:rPr>
        <w:t>填写：罕见病医疗援助工程</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eastAsia="zh-CN" w:bidi="ar"/>
        </w:rPr>
        <w:t>专项医院推荐表；</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w:t>
      </w:r>
      <w:r>
        <w:rPr>
          <w:rFonts w:hint="eastAsia" w:ascii="微软雅黑" w:hAnsi="微软雅黑" w:eastAsia="微软雅黑" w:cs="微软雅黑"/>
          <w:kern w:val="0"/>
          <w:sz w:val="21"/>
          <w:szCs w:val="21"/>
          <w:lang w:eastAsia="zh-CN" w:bidi="ar"/>
        </w:rPr>
        <w:t>发放：罕见病医疗援助工程</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eastAsia="zh-CN" w:bidi="ar"/>
        </w:rPr>
        <w:t>专项项目介绍，告知患者联系项目工作组即可；</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3.</w:t>
      </w:r>
      <w:r>
        <w:rPr>
          <w:rFonts w:hint="eastAsia" w:ascii="微软雅黑" w:hAnsi="微软雅黑" w:eastAsia="微软雅黑" w:cs="微软雅黑"/>
          <w:kern w:val="0"/>
          <w:sz w:val="21"/>
          <w:szCs w:val="21"/>
          <w:lang w:eastAsia="zh-CN" w:bidi="ar"/>
        </w:rPr>
        <w:t>病友获得医院、医生推荐不意味已经获得援助；</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val="en-US" w:eastAsia="zh-CN" w:bidi="ar"/>
        </w:rPr>
        <w:t>4.</w:t>
      </w:r>
      <w:r>
        <w:rPr>
          <w:rFonts w:hint="eastAsia" w:ascii="微软雅黑" w:hAnsi="微软雅黑" w:eastAsia="微软雅黑" w:cs="微软雅黑"/>
          <w:kern w:val="0"/>
          <w:sz w:val="21"/>
          <w:szCs w:val="21"/>
          <w:lang w:eastAsia="zh-CN" w:bidi="ar"/>
        </w:rPr>
        <w:t>患者</w:t>
      </w:r>
      <w:r>
        <w:rPr>
          <w:rFonts w:hint="eastAsia" w:ascii="微软雅黑" w:hAnsi="微软雅黑" w:eastAsia="微软雅黑" w:cs="微软雅黑"/>
          <w:kern w:val="0"/>
          <w:sz w:val="21"/>
          <w:szCs w:val="21"/>
          <w:lang w:val="en-US" w:eastAsia="zh-CN" w:bidi="ar"/>
        </w:rPr>
        <w:t>在申请过程中</w:t>
      </w:r>
      <w:r>
        <w:rPr>
          <w:rFonts w:hint="eastAsia" w:ascii="微软雅黑" w:hAnsi="微软雅黑" w:eastAsia="微软雅黑" w:cs="微软雅黑"/>
          <w:kern w:val="0"/>
          <w:sz w:val="21"/>
          <w:szCs w:val="21"/>
          <w:lang w:eastAsia="zh-CN" w:bidi="ar"/>
        </w:rPr>
        <w:t>的任何问题请与罕见病医疗援助工程项目组联系，诊疗协作网医院、医生不负责推荐外的任何问题解答工作。</w:t>
      </w:r>
    </w:p>
    <w:p>
      <w:pPr>
        <w:numPr>
          <w:ilvl w:val="0"/>
          <w:numId w:val="0"/>
        </w:numPr>
        <w:spacing w:line="400" w:lineRule="exact"/>
        <w:jc w:val="left"/>
        <w:rPr>
          <w:rFonts w:hint="eastAsia" w:ascii="微软雅黑" w:hAnsi="微软雅黑" w:eastAsia="微软雅黑" w:cs="微软雅黑"/>
          <w:sz w:val="21"/>
          <w:szCs w:val="21"/>
        </w:rPr>
      </w:pPr>
    </w:p>
    <w:p>
      <w:pPr>
        <w:widowControl/>
        <w:spacing w:line="400" w:lineRule="exact"/>
        <w:jc w:val="left"/>
        <w:rPr>
          <w:rFonts w:hint="eastAsia" w:ascii="微软雅黑" w:hAnsi="微软雅黑" w:eastAsia="微软雅黑" w:cs="微软雅黑"/>
          <w:b/>
          <w:bCs/>
          <w:kern w:val="0"/>
          <w:sz w:val="21"/>
          <w:szCs w:val="21"/>
          <w:lang w:val="en-US" w:eastAsia="zh-CN" w:bidi="ar"/>
        </w:rPr>
      </w:pPr>
      <w:r>
        <w:rPr>
          <w:rFonts w:hint="eastAsia" w:ascii="微软雅黑" w:hAnsi="微软雅黑" w:eastAsia="微软雅黑" w:cs="微软雅黑"/>
          <w:b/>
          <w:bCs/>
          <w:kern w:val="0"/>
          <w:sz w:val="21"/>
          <w:szCs w:val="21"/>
          <w:lang w:val="en-US" w:eastAsia="zh-CN" w:bidi="ar"/>
        </w:rPr>
        <w:t>项目时间规则</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项目周期：202</w:t>
      </w:r>
      <w:r>
        <w:rPr>
          <w:rFonts w:hint="eastAsia" w:ascii="微软雅黑" w:hAnsi="微软雅黑" w:eastAsia="微软雅黑" w:cs="微软雅黑"/>
          <w:kern w:val="0"/>
          <w:sz w:val="21"/>
          <w:szCs w:val="21"/>
          <w:lang w:val="en-US" w:eastAsia="zh-CN" w:bidi="ar"/>
        </w:rPr>
        <w:t>2</w:t>
      </w:r>
      <w:r>
        <w:rPr>
          <w:rFonts w:hint="eastAsia" w:ascii="微软雅黑" w:hAnsi="微软雅黑" w:eastAsia="微软雅黑" w:cs="微软雅黑"/>
          <w:kern w:val="0"/>
          <w:sz w:val="21"/>
          <w:szCs w:val="21"/>
          <w:lang w:eastAsia="zh-CN" w:bidi="ar"/>
        </w:rPr>
        <w:t>年</w:t>
      </w:r>
      <w:r>
        <w:rPr>
          <w:rFonts w:hint="eastAsia" w:ascii="微软雅黑" w:hAnsi="微软雅黑" w:eastAsia="微软雅黑" w:cs="微软雅黑"/>
          <w:kern w:val="0"/>
          <w:sz w:val="21"/>
          <w:szCs w:val="21"/>
          <w:lang w:val="en-US" w:eastAsia="zh-CN" w:bidi="ar"/>
        </w:rPr>
        <w:t>5</w:t>
      </w:r>
      <w:r>
        <w:rPr>
          <w:rFonts w:hint="eastAsia" w:ascii="微软雅黑" w:hAnsi="微软雅黑" w:eastAsia="微软雅黑" w:cs="微软雅黑"/>
          <w:kern w:val="0"/>
          <w:sz w:val="21"/>
          <w:szCs w:val="21"/>
          <w:lang w:eastAsia="zh-CN" w:bidi="ar"/>
        </w:rPr>
        <w:t>月-202</w:t>
      </w:r>
      <w:r>
        <w:rPr>
          <w:rFonts w:hint="eastAsia" w:ascii="微软雅黑" w:hAnsi="微软雅黑" w:eastAsia="微软雅黑" w:cs="微软雅黑"/>
          <w:kern w:val="0"/>
          <w:sz w:val="21"/>
          <w:szCs w:val="21"/>
          <w:lang w:val="en-US" w:eastAsia="zh-CN" w:bidi="ar"/>
        </w:rPr>
        <w:t>3</w:t>
      </w:r>
      <w:r>
        <w:rPr>
          <w:rFonts w:hint="eastAsia" w:ascii="微软雅黑" w:hAnsi="微软雅黑" w:eastAsia="微软雅黑" w:cs="微软雅黑"/>
          <w:kern w:val="0"/>
          <w:sz w:val="21"/>
          <w:szCs w:val="21"/>
          <w:lang w:eastAsia="zh-CN" w:bidi="ar"/>
        </w:rPr>
        <w:t>年2月，具体申请截止时间以项目公告为准；</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时间规则：每月25日为申请截止日（以收到病友信息登记表、医疗援助申请表时间为准）；依据当期申请人数，定期召开审核会（审核会日期具体以实际为准）；审核后 3 个工作日内公示并通知援助对象；得到通知后 15 日内邮寄援助协议与收益对象确认书；下一个审批日前完成上一批打款同时完成公示。</w:t>
      </w:r>
    </w:p>
    <w:p>
      <w:pPr>
        <w:widowControl/>
        <w:spacing w:line="400" w:lineRule="exact"/>
        <w:jc w:val="left"/>
        <w:rPr>
          <w:rFonts w:hint="eastAsia" w:ascii="微软雅黑" w:hAnsi="微软雅黑" w:eastAsia="微软雅黑" w:cs="微软雅黑"/>
          <w:kern w:val="0"/>
          <w:sz w:val="21"/>
          <w:szCs w:val="21"/>
          <w:lang w:eastAsia="zh-CN" w:bidi="ar"/>
        </w:rPr>
      </w:pP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b/>
          <w:bCs/>
          <w:kern w:val="0"/>
          <w:sz w:val="21"/>
          <w:szCs w:val="21"/>
          <w:lang w:val="en-US" w:eastAsia="zh-CN" w:bidi="ar"/>
        </w:rPr>
        <w:t>项目联系方式</w:t>
      </w:r>
      <w:r>
        <w:rPr>
          <w:rFonts w:hint="eastAsia" w:ascii="微软雅黑" w:hAnsi="微软雅黑" w:eastAsia="微软雅黑" w:cs="微软雅黑"/>
          <w:kern w:val="0"/>
          <w:sz w:val="21"/>
          <w:szCs w:val="21"/>
          <w:lang w:eastAsia="zh-CN" w:bidi="ar"/>
        </w:rPr>
        <w:br w:type="textWrapping"/>
      </w:r>
      <w:r>
        <w:rPr>
          <w:rFonts w:hint="eastAsia" w:ascii="微软雅黑" w:hAnsi="微软雅黑" w:eastAsia="微软雅黑" w:cs="微软雅黑"/>
          <w:kern w:val="0"/>
          <w:sz w:val="21"/>
          <w:szCs w:val="21"/>
          <w:lang w:eastAsia="zh-CN" w:bidi="ar"/>
        </w:rPr>
        <w:t>援助热线：4000408772 转 801</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罕见病医疗援助工程地方专项服务微信：15801144189</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微信公众号：病痛挑战基金会（china_icf）</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电子邮箱：</w:t>
      </w:r>
      <w:r>
        <w:rPr>
          <w:rFonts w:hint="eastAsia" w:ascii="微软雅黑" w:hAnsi="微软雅黑" w:eastAsia="微软雅黑" w:cs="微软雅黑"/>
          <w:kern w:val="0"/>
          <w:sz w:val="21"/>
          <w:szCs w:val="21"/>
          <w:lang w:eastAsia="zh-CN" w:bidi="ar"/>
        </w:rPr>
        <w:fldChar w:fldCharType="begin"/>
      </w:r>
      <w:r>
        <w:rPr>
          <w:rFonts w:hint="eastAsia" w:ascii="微软雅黑" w:hAnsi="微软雅黑" w:eastAsia="微软雅黑" w:cs="微软雅黑"/>
          <w:kern w:val="0"/>
          <w:sz w:val="21"/>
          <w:szCs w:val="21"/>
          <w:lang w:eastAsia="zh-CN" w:bidi="ar"/>
        </w:rPr>
        <w:instrText xml:space="preserve"> HYPERLINK "mailto:ylyz@chinaicf.org" </w:instrText>
      </w:r>
      <w:r>
        <w:rPr>
          <w:rFonts w:hint="eastAsia" w:ascii="微软雅黑" w:hAnsi="微软雅黑" w:eastAsia="微软雅黑" w:cs="微软雅黑"/>
          <w:kern w:val="0"/>
          <w:sz w:val="21"/>
          <w:szCs w:val="21"/>
          <w:lang w:eastAsia="zh-CN" w:bidi="ar"/>
        </w:rPr>
        <w:fldChar w:fldCharType="separate"/>
      </w:r>
      <w:r>
        <w:rPr>
          <w:rFonts w:hint="eastAsia" w:ascii="微软雅黑" w:hAnsi="微软雅黑" w:eastAsia="微软雅黑" w:cs="微软雅黑"/>
          <w:kern w:val="0"/>
          <w:sz w:val="21"/>
          <w:szCs w:val="21"/>
          <w:lang w:eastAsia="zh-CN" w:bidi="ar"/>
        </w:rPr>
        <w:t>ylyz@chinaicf.org</w:t>
      </w:r>
      <w:r>
        <w:rPr>
          <w:rFonts w:hint="eastAsia" w:ascii="微软雅黑" w:hAnsi="微软雅黑" w:eastAsia="微软雅黑" w:cs="微软雅黑"/>
          <w:kern w:val="0"/>
          <w:sz w:val="21"/>
          <w:szCs w:val="21"/>
          <w:lang w:eastAsia="zh-CN" w:bidi="ar"/>
        </w:rPr>
        <w:fldChar w:fldCharType="end"/>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网址：</w:t>
      </w:r>
      <w:r>
        <w:rPr>
          <w:rFonts w:hint="eastAsia" w:ascii="微软雅黑" w:hAnsi="微软雅黑" w:eastAsia="微软雅黑" w:cs="微软雅黑"/>
          <w:kern w:val="0"/>
          <w:sz w:val="21"/>
          <w:szCs w:val="21"/>
          <w:lang w:eastAsia="zh-CN" w:bidi="ar"/>
        </w:rPr>
        <w:fldChar w:fldCharType="begin"/>
      </w:r>
      <w:r>
        <w:rPr>
          <w:rFonts w:hint="eastAsia" w:ascii="微软雅黑" w:hAnsi="微软雅黑" w:eastAsia="微软雅黑" w:cs="微软雅黑"/>
          <w:kern w:val="0"/>
          <w:sz w:val="21"/>
          <w:szCs w:val="21"/>
          <w:lang w:eastAsia="zh-CN" w:bidi="ar"/>
        </w:rPr>
        <w:instrText xml:space="preserve"> HYPERLINK "http://www.chinaicf.org" </w:instrText>
      </w:r>
      <w:r>
        <w:rPr>
          <w:rFonts w:hint="eastAsia" w:ascii="微软雅黑" w:hAnsi="微软雅黑" w:eastAsia="微软雅黑" w:cs="微软雅黑"/>
          <w:kern w:val="0"/>
          <w:sz w:val="21"/>
          <w:szCs w:val="21"/>
          <w:lang w:eastAsia="zh-CN" w:bidi="ar"/>
        </w:rPr>
        <w:fldChar w:fldCharType="separate"/>
      </w:r>
      <w:r>
        <w:rPr>
          <w:rFonts w:hint="eastAsia" w:ascii="微软雅黑" w:hAnsi="微软雅黑" w:eastAsia="微软雅黑" w:cs="微软雅黑"/>
          <w:kern w:val="0"/>
          <w:sz w:val="21"/>
          <w:szCs w:val="21"/>
          <w:lang w:eastAsia="zh-CN" w:bidi="ar"/>
        </w:rPr>
        <w:t>www.chinaicf.org</w:t>
      </w:r>
      <w:r>
        <w:rPr>
          <w:rFonts w:hint="eastAsia" w:ascii="微软雅黑" w:hAnsi="微软雅黑" w:eastAsia="微软雅黑" w:cs="微软雅黑"/>
          <w:kern w:val="0"/>
          <w:sz w:val="21"/>
          <w:szCs w:val="21"/>
          <w:lang w:eastAsia="zh-CN" w:bidi="ar"/>
        </w:rPr>
        <w:fldChar w:fldCharType="end"/>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资料邮寄地址：山东省济南市历下区泉城路270号彩云大厦1702室（病痛挑战基金会山东办公室）</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收件人：罕见病医疗援助工程</w:t>
      </w:r>
      <w:r>
        <w:rPr>
          <w:rFonts w:hint="eastAsia" w:ascii="微软雅黑" w:hAnsi="微软雅黑" w:eastAsia="微软雅黑" w:cs="微软雅黑"/>
          <w:kern w:val="0"/>
          <w:sz w:val="21"/>
          <w:szCs w:val="21"/>
          <w:lang w:val="en-US" w:eastAsia="zh-CN" w:bidi="ar"/>
        </w:rPr>
        <w:t>江苏</w:t>
      </w:r>
      <w:r>
        <w:rPr>
          <w:rFonts w:hint="eastAsia" w:ascii="微软雅黑" w:hAnsi="微软雅黑" w:eastAsia="微软雅黑" w:cs="微软雅黑"/>
          <w:kern w:val="0"/>
          <w:sz w:val="21"/>
          <w:szCs w:val="21"/>
          <w:lang w:eastAsia="zh-CN" w:bidi="ar"/>
        </w:rPr>
        <w:t>专项</w:t>
      </w:r>
    </w:p>
    <w:p>
      <w:pPr>
        <w:widowControl/>
        <w:spacing w:line="400" w:lineRule="exact"/>
        <w:jc w:val="left"/>
        <w:rPr>
          <w:rFonts w:hint="eastAsia" w:ascii="微软雅黑" w:hAnsi="微软雅黑" w:eastAsia="微软雅黑" w:cs="微软雅黑"/>
          <w:kern w:val="0"/>
          <w:sz w:val="21"/>
          <w:szCs w:val="21"/>
          <w:lang w:eastAsia="zh-CN" w:bidi="ar"/>
        </w:rPr>
      </w:pPr>
      <w:r>
        <w:rPr>
          <w:rFonts w:hint="eastAsia" w:ascii="微软雅黑" w:hAnsi="微软雅黑" w:eastAsia="微软雅黑" w:cs="微软雅黑"/>
          <w:kern w:val="0"/>
          <w:sz w:val="21"/>
          <w:szCs w:val="21"/>
          <w:lang w:eastAsia="zh-CN" w:bidi="ar"/>
        </w:rPr>
        <w:t>收件电话：15801144189</w:t>
      </w:r>
    </w:p>
    <w:p>
      <w:pPr>
        <w:widowControl/>
        <w:spacing w:line="400" w:lineRule="exact"/>
        <w:jc w:val="left"/>
        <w:rPr>
          <w:rFonts w:hint="eastAsia" w:ascii="微软雅黑" w:hAnsi="微软雅黑" w:eastAsia="微软雅黑" w:cs="微软雅黑"/>
          <w:kern w:val="0"/>
          <w:sz w:val="21"/>
          <w:szCs w:val="21"/>
          <w:lang w:eastAsia="zh-CN" w:bidi="ar"/>
        </w:rPr>
      </w:pPr>
    </w:p>
    <w:p>
      <w:pPr>
        <w:spacing w:line="400" w:lineRule="exact"/>
        <w:jc w:val="left"/>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项目发起方</w:t>
      </w:r>
    </w:p>
    <w:p>
      <w:pPr>
        <w:widowControl/>
        <w:spacing w:line="400" w:lineRule="exact"/>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江苏省医学会罕见病分会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eastAsia" w:ascii="微软雅黑" w:hAnsi="微软雅黑" w:eastAsia="微软雅黑" w:cs="微软雅黑"/>
          <w:color w:val="333333"/>
          <w:spacing w:val="5"/>
          <w:kern w:val="0"/>
          <w:sz w:val="21"/>
          <w:szCs w:val="21"/>
          <w:shd w:val="clear" w:color="auto" w:fill="FFFFFF"/>
          <w:lang w:val="en-US" w:eastAsia="zh-CN" w:bidi="ar-SA"/>
        </w:rPr>
      </w:pPr>
      <w:r>
        <w:rPr>
          <w:rFonts w:hint="eastAsia" w:ascii="微软雅黑" w:hAnsi="微软雅黑" w:eastAsia="微软雅黑" w:cs="微软雅黑"/>
          <w:color w:val="333333"/>
          <w:spacing w:val="5"/>
          <w:kern w:val="0"/>
          <w:sz w:val="21"/>
          <w:szCs w:val="21"/>
          <w:shd w:val="clear" w:color="auto" w:fill="FFFFFF"/>
          <w:lang w:val="en-US" w:eastAsia="zh-CN" w:bidi="ar-SA"/>
        </w:rPr>
        <w:t>江苏省医学会罕见病学分是在江苏省医学会、江苏省卫生健康委员会的大力支持下，由国家杰出青年科学基金获得者，享受国务院特殊津贴专家，南京医科大学附属儿童医院张爱华教授发起，历时近一年时间筹备，于2019年9月26日在南京成立。分会共有44名委员组成，选举产生了占伊扬、张颖冬为顾问，张爱华为首届主任委员，牛琦为候任主任委员，方琪、吕海涛、陈颖、周红文为副主任委员，分会相继发展并成立了罕见病儿科学组、神经科学组、出生缺陷学组、遗传代谢学组和青委等，根据罕见病的特点，委员会由儿科、肾脏科、神经内科、心内科、内分泌科、皮肤科、生殖遗传学科、眼科、血液科以及从事医学基础研究的主任医师、教授、研究员组成；为充分整合医疗资源，委员会成员分布在省属医院、地市级医院以及军队等20余家医院和科研院所。为促进罕见病的学术交流和研究，江苏省医学会罕见病分会于2019年12月27日成功举办了“第一届江苏省医学会罕见病成立大会暨江苏省第一次罕见病学学术会议”。</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color w:val="333333"/>
          <w:spacing w:val="5"/>
          <w:kern w:val="0"/>
          <w:sz w:val="21"/>
          <w:szCs w:val="21"/>
          <w:shd w:val="clear" w:color="auto" w:fill="FFFFFF"/>
          <w:lang w:val="en-US" w:eastAsia="zh-CN" w:bidi="ar-SA"/>
        </w:rPr>
      </w:pPr>
      <w:r>
        <w:rPr>
          <w:rFonts w:hint="eastAsia" w:ascii="微软雅黑" w:hAnsi="微软雅黑" w:eastAsia="微软雅黑" w:cs="微软雅黑"/>
          <w:color w:val="333333"/>
          <w:spacing w:val="5"/>
          <w:kern w:val="0"/>
          <w:sz w:val="21"/>
          <w:szCs w:val="21"/>
          <w:shd w:val="clear" w:color="auto" w:fill="FFFFFF"/>
          <w:lang w:val="en-US" w:eastAsia="zh-CN" w:bidi="ar-SA"/>
        </w:rPr>
        <w:t>罕见病学分会旨在以加强学术交流为重点，以提升罕见病筛查与诊疗水平为目标、增强对患者服务能力为宗旨，不断推动江苏省罕见病防治诊疗及保障政策的完善与发展。</w:t>
      </w:r>
    </w:p>
    <w:p>
      <w:pPr>
        <w:widowControl/>
        <w:spacing w:line="400" w:lineRule="exact"/>
        <w:rPr>
          <w:rFonts w:hint="eastAsia" w:ascii="微软雅黑" w:hAnsi="微软雅黑" w:eastAsia="微软雅黑" w:cs="微软雅黑"/>
          <w:b/>
          <w:bCs/>
          <w:sz w:val="22"/>
          <w:szCs w:val="22"/>
        </w:rPr>
      </w:pPr>
    </w:p>
    <w:p>
      <w:pPr>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bCs/>
          <w:color w:val="333333"/>
          <w:spacing w:val="5"/>
          <w:sz w:val="21"/>
          <w:szCs w:val="21"/>
          <w:shd w:val="clear" w:color="auto" w:fill="FFFFFF"/>
        </w:rPr>
        <w:t>南京医科大学附属儿童医院</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color w:val="333333"/>
          <w:spacing w:val="5"/>
          <w:sz w:val="21"/>
          <w:szCs w:val="21"/>
          <w:shd w:val="clear" w:color="auto" w:fill="FFFFFF"/>
        </w:rPr>
      </w:pPr>
      <w:r>
        <w:rPr>
          <w:rFonts w:hint="eastAsia" w:ascii="微软雅黑" w:hAnsi="微软雅黑" w:eastAsia="微软雅黑" w:cs="微软雅黑"/>
          <w:color w:val="333333"/>
          <w:spacing w:val="5"/>
          <w:sz w:val="21"/>
          <w:szCs w:val="21"/>
          <w:shd w:val="clear" w:color="auto" w:fill="FFFFFF"/>
        </w:rPr>
        <w:t>南京医科大学附属儿童医院《江苏省儿童医学中心、江苏省红十字儿童医院、南京市儿童医院）创建于1953年，是一所集医疗、科研、教学、康复、保健为一体的大型综合性三级甲等儿童医院。医院设有广州路院区、河西院区两个院区，编制床位1742张。截止2021年底，共有职工2425人，其中正副高级专家361人；博士129人，硕士645人；在岗博士生导师13人，硕士生导师96人。全年门急诊量255.11万人次，出院7.36万人次，手术3.36万人次，平均住院天数7.0天。</w:t>
      </w:r>
    </w:p>
    <w:p>
      <w:pPr>
        <w:widowControl/>
        <w:spacing w:line="400" w:lineRule="exact"/>
        <w:rPr>
          <w:rFonts w:hint="eastAsia" w:ascii="微软雅黑" w:hAnsi="微软雅黑" w:eastAsia="微软雅黑" w:cs="微软雅黑"/>
          <w:b/>
          <w:bCs/>
          <w:sz w:val="22"/>
          <w:szCs w:val="22"/>
        </w:rPr>
      </w:pPr>
    </w:p>
    <w:p>
      <w:pPr>
        <w:widowControl/>
        <w:spacing w:line="400" w:lineRule="exact"/>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北京病痛挑战公益基金会</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color w:val="333333"/>
          <w:spacing w:val="5"/>
          <w:sz w:val="21"/>
          <w:szCs w:val="21"/>
          <w:shd w:val="clear" w:color="auto" w:fill="FFFFFF"/>
        </w:rPr>
      </w:pPr>
      <w:r>
        <w:rPr>
          <w:rFonts w:hint="eastAsia" w:ascii="微软雅黑" w:hAnsi="微软雅黑" w:eastAsia="微软雅黑" w:cs="微软雅黑"/>
          <w:color w:val="333333"/>
          <w:spacing w:val="5"/>
          <w:sz w:val="21"/>
          <w:szCs w:val="21"/>
          <w:shd w:val="clear" w:color="auto" w:fill="FFFFFF"/>
        </w:rPr>
        <w:t>病痛挑战基金会是北京市第一家关注罕见病领域的公益基金会，起源于“冰桶挑战”，致力于支持罕见病病友的医疗康复，培训积极行动的罕见病自组织，搭建多方参与平台，打造公众链接感强的品牌项目，推动罕见病问题的制度保障，解决罕见病群体在医疗、康复、社会融入等方面的迫切问题，为其建立平等、受尊重的社会环境。</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color w:val="333333"/>
          <w:spacing w:val="5"/>
          <w:sz w:val="21"/>
          <w:szCs w:val="21"/>
          <w:shd w:val="clear" w:color="auto" w:fill="FFFFFF"/>
        </w:rPr>
      </w:pPr>
    </w:p>
    <w:p>
      <w:pPr>
        <w:pStyle w:val="5"/>
        <w:widowControl/>
        <w:shd w:val="clear" w:color="auto" w:fill="FFFFFF"/>
        <w:spacing w:beforeAutospacing="0" w:after="100" w:afterAutospacing="0" w:line="400" w:lineRule="exact"/>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江苏省妇女儿童福利基金会</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color w:val="333333"/>
          <w:spacing w:val="5"/>
          <w:sz w:val="21"/>
          <w:szCs w:val="21"/>
          <w:shd w:val="clear" w:color="auto" w:fill="FFFFFF"/>
        </w:rPr>
      </w:pPr>
      <w:r>
        <w:rPr>
          <w:rFonts w:hint="eastAsia" w:ascii="微软雅黑" w:hAnsi="微软雅黑" w:eastAsia="微软雅黑" w:cs="微软雅黑"/>
          <w:color w:val="333333"/>
          <w:spacing w:val="5"/>
          <w:sz w:val="21"/>
          <w:szCs w:val="21"/>
          <w:shd w:val="clear" w:color="auto" w:fill="FFFFFF"/>
        </w:rPr>
        <w:t>江苏省妇女儿童福利基金会始创于1984年，是全省首家公办公募基金会，首批5A级社会组织。30多年来，我会坚持守初心担使命，以增进妇女儿童福祉为办会宗旨，主动围绕中心，服务党政大局，相继推出“少儿病残救助”“女性两癌救助”“春蕾圆梦工程”“音乐种子助学行动”“关爱贫困孤儿援助计划”“爱心储蓄罐 传承好家风”“我助妇儿康”等妇儿慈善项目。我会先后被表彰为“全国先进社会组织”“江苏省示范性社会组织”“江苏慈善奖·最具影响力慈善组织”。“春蕾圆梦巾帼团”荣获“中华慈善奖”“春蕾圆梦工程”等5个项目先后被省政府表彰为“最具影响力慈善项目”。</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color w:val="333333"/>
          <w:spacing w:val="5"/>
          <w:sz w:val="21"/>
          <w:szCs w:val="21"/>
          <w:shd w:val="clear" w:color="auto" w:fill="FFFFFF"/>
        </w:rPr>
      </w:pPr>
    </w:p>
    <w:p>
      <w:pPr>
        <w:pStyle w:val="5"/>
        <w:widowControl/>
        <w:shd w:val="clear" w:color="auto" w:fill="FFFFFF"/>
        <w:spacing w:beforeAutospacing="0" w:after="100" w:afterAutospacing="0" w:line="400" w:lineRule="exact"/>
        <w:jc w:val="both"/>
        <w:rPr>
          <w:rFonts w:hint="eastAsia" w:ascii="微软雅黑" w:hAnsi="微软雅黑" w:eastAsia="微软雅黑" w:cs="微软雅黑"/>
          <w:b/>
          <w:bCs/>
          <w:color w:val="333333"/>
          <w:spacing w:val="5"/>
          <w:sz w:val="21"/>
          <w:szCs w:val="21"/>
          <w:shd w:val="clear" w:color="auto" w:fill="FFFFFF"/>
        </w:rPr>
      </w:pPr>
      <w:r>
        <w:rPr>
          <w:rFonts w:hint="eastAsia" w:ascii="微软雅黑" w:hAnsi="微软雅黑" w:eastAsia="微软雅黑" w:cs="微软雅黑"/>
          <w:b/>
          <w:bCs/>
          <w:color w:val="333333"/>
          <w:spacing w:val="5"/>
          <w:sz w:val="21"/>
          <w:szCs w:val="21"/>
          <w:shd w:val="clear" w:color="auto" w:fill="FFFFFF"/>
        </w:rPr>
        <w:t>水滴公益</w:t>
      </w:r>
    </w:p>
    <w:p>
      <w:pPr>
        <w:pStyle w:val="5"/>
        <w:widowControl/>
        <w:shd w:val="clear" w:color="auto" w:fill="FFFFFF"/>
        <w:spacing w:beforeAutospacing="0" w:after="100" w:afterAutospacing="0" w:line="400" w:lineRule="exact"/>
        <w:jc w:val="both"/>
        <w:rPr>
          <w:rFonts w:hint="eastAsia" w:ascii="微软雅黑" w:hAnsi="微软雅黑" w:eastAsia="微软雅黑" w:cs="微软雅黑"/>
          <w:sz w:val="21"/>
          <w:szCs w:val="21"/>
        </w:rPr>
      </w:pPr>
      <w:r>
        <w:rPr>
          <w:rFonts w:hint="eastAsia" w:ascii="微软雅黑" w:hAnsi="微软雅黑" w:eastAsia="微软雅黑" w:cs="微软雅黑"/>
          <w:color w:val="333333"/>
          <w:spacing w:val="5"/>
          <w:sz w:val="21"/>
          <w:szCs w:val="21"/>
          <w:shd w:val="clear" w:color="auto" w:fill="FFFFFF"/>
        </w:rPr>
        <w:t>水滴公益是水滴公司2018年7月正式上线的慈善组织互联网募捐信息平台。水滴公益融入移动互联网的智慧和精神，基于社交网络面向公众募捐，为公益组织提供全方位的支持。2018年5月24日，水滴公益获批成为民政部指定第二批慈善组织互联网募捐信息平台。上线以来，平台联合全国各地超过70家公募基金会，整合公益机构、爱心企业、媒体、爱心人士等各类社会资源，围绕大病救助、教育助学、扶贫救灾等领域，开展了一系列公益活动。</w:t>
      </w:r>
    </w:p>
    <w:p>
      <w:pPr>
        <w:spacing w:line="400" w:lineRule="exact"/>
        <w:jc w:val="left"/>
        <w:rPr>
          <w:rFonts w:hint="eastAsia" w:ascii="微软雅黑" w:hAnsi="微软雅黑" w:eastAsia="微软雅黑" w:cs="微软雅黑"/>
          <w:sz w:val="21"/>
          <w:szCs w:val="21"/>
        </w:rPr>
      </w:pPr>
    </w:p>
    <w:p>
      <w:pPr>
        <w:widowControl/>
        <w:spacing w:line="400" w:lineRule="exact"/>
        <w:jc w:val="left"/>
        <w:rPr>
          <w:rFonts w:hint="eastAsia" w:ascii="微软雅黑" w:hAnsi="微软雅黑" w:eastAsia="微软雅黑" w:cs="微软雅黑"/>
          <w:kern w:val="0"/>
          <w:sz w:val="21"/>
          <w:szCs w:val="21"/>
          <w:lang w:eastAsia="zh-CN" w:bidi="ar"/>
        </w:rPr>
      </w:pPr>
    </w:p>
    <w:p>
      <w:pPr>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附录1：国家第一批罕见病目录</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b/>
          <w:bCs/>
          <w:sz w:val="21"/>
          <w:szCs w:val="21"/>
          <w:lang w:val="en-US" w:eastAsia="zh-CN"/>
        </w:rPr>
        <w:t>见附件</w:t>
      </w:r>
      <w:r>
        <w:rPr>
          <w:rFonts w:hint="eastAsia" w:ascii="微软雅黑" w:hAnsi="微软雅黑" w:eastAsia="微软雅黑" w:cs="微软雅黑"/>
          <w:b/>
          <w:bCs/>
          <w:sz w:val="21"/>
          <w:szCs w:val="21"/>
          <w:lang w:eastAsia="zh-CN"/>
        </w:rPr>
        <w:t>）</w:t>
      </w:r>
      <w:r>
        <w:rPr>
          <w:rStyle w:val="9"/>
          <w:rFonts w:hint="eastAsia" w:ascii="微软雅黑" w:hAnsi="微软雅黑" w:eastAsia="微软雅黑" w:cs="微软雅黑"/>
          <w:sz w:val="18"/>
          <w:szCs w:val="18"/>
        </w:rPr>
        <w:br w:type="textWrapping"/>
      </w:r>
    </w:p>
    <w:p>
      <w:pPr>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附录2：</w:t>
      </w:r>
      <w:r>
        <w:rPr>
          <w:rFonts w:hint="eastAsia" w:ascii="微软雅黑" w:hAnsi="微软雅黑" w:eastAsia="微软雅黑" w:cs="微软雅黑"/>
          <w:b/>
          <w:bCs/>
          <w:sz w:val="21"/>
          <w:szCs w:val="21"/>
          <w:lang w:eastAsia="zh-CN"/>
        </w:rPr>
        <w:t>江苏</w:t>
      </w:r>
      <w:r>
        <w:rPr>
          <w:rFonts w:hint="eastAsia" w:ascii="微软雅黑" w:hAnsi="微软雅黑" w:eastAsia="微软雅黑" w:cs="微软雅黑"/>
          <w:b/>
          <w:bCs/>
          <w:sz w:val="21"/>
          <w:szCs w:val="21"/>
        </w:rPr>
        <w:t>省罕见病诊疗协作网医院</w:t>
      </w:r>
    </w:p>
    <w:tbl>
      <w:tblPr>
        <w:tblStyle w:val="7"/>
        <w:tblW w:w="7575" w:type="dxa"/>
        <w:tblInd w:w="0" w:type="dxa"/>
        <w:shd w:val="clear" w:color="auto" w:fill="auto"/>
        <w:tblLayout w:type="autofit"/>
        <w:tblCellMar>
          <w:top w:w="0" w:type="dxa"/>
          <w:left w:w="0" w:type="dxa"/>
          <w:bottom w:w="0" w:type="dxa"/>
          <w:right w:w="0" w:type="dxa"/>
        </w:tblCellMar>
      </w:tblPr>
      <w:tblGrid>
        <w:gridCol w:w="437"/>
        <w:gridCol w:w="2127"/>
        <w:gridCol w:w="5011"/>
      </w:tblGrid>
      <w:tr>
        <w:tblPrEx>
          <w:tblCellMar>
            <w:top w:w="0" w:type="dxa"/>
            <w:left w:w="0" w:type="dxa"/>
            <w:bottom w:w="0" w:type="dxa"/>
            <w:right w:w="0" w:type="dxa"/>
          </w:tblCellMar>
        </w:tblPrEx>
        <w:trPr>
          <w:trHeight w:val="595" w:hRule="atLeast"/>
        </w:trPr>
        <w:tc>
          <w:tcPr>
            <w:tcW w:w="7582" w:type="dxa"/>
            <w:gridSpan w:val="3"/>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江苏省罕见病诊疗协作网医院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类型</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协作网医院名称</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省级牵头医院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东部战区总医院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东南大学附属中大医院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江苏省人民医院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南京鼓楼医院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南京脑科医院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南京市儿童医院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苏州大学附属第一医院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苏州大学附属儿童医院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扬州大学附属医院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无锡市人民医院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徐州医科大学附属医院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徐州市中心医院</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199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695"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20"/>
                <w:szCs w:val="20"/>
                <w:u w:val="none"/>
              </w:rPr>
            </w:pPr>
            <w:r>
              <w:rPr>
                <w:rFonts w:hint="eastAsia" w:ascii="微软雅黑" w:hAnsi="微软雅黑" w:eastAsia="微软雅黑" w:cs="微软雅黑"/>
                <w:i w:val="0"/>
                <w:color w:val="333333"/>
                <w:kern w:val="0"/>
                <w:sz w:val="20"/>
                <w:szCs w:val="20"/>
                <w:u w:val="none"/>
                <w:lang w:val="en-US" w:eastAsia="zh-CN" w:bidi="ar"/>
              </w:rPr>
              <w:t>淮安市第一人民医院</w:t>
            </w:r>
          </w:p>
        </w:tc>
      </w:tr>
    </w:tbl>
    <w:p>
      <w:pPr>
        <w:spacing w:line="400" w:lineRule="exact"/>
        <w:jc w:val="left"/>
        <w:rPr>
          <w:rFonts w:hint="eastAsia" w:ascii="微软雅黑" w:hAnsi="微软雅黑" w:eastAsia="微软雅黑" w:cs="微软雅黑"/>
          <w:b/>
          <w:bCs/>
          <w:sz w:val="21"/>
          <w:szCs w:val="21"/>
        </w:rPr>
      </w:pPr>
    </w:p>
    <w:p>
      <w:pPr>
        <w:spacing w:line="400" w:lineRule="exact"/>
        <w:jc w:val="left"/>
        <w:rPr>
          <w:rFonts w:hint="eastAsia" w:ascii="微软雅黑" w:hAnsi="微软雅黑" w:eastAsia="微软雅黑" w:cs="微软雅黑"/>
          <w:b/>
          <w:bCs/>
          <w:sz w:val="21"/>
          <w:szCs w:val="21"/>
        </w:rPr>
      </w:pPr>
    </w:p>
    <w:p>
      <w:pPr>
        <w:rPr>
          <w:rFonts w:hint="eastAsia" w:ascii="微软雅黑" w:hAnsi="微软雅黑" w:eastAsia="微软雅黑" w:cs="微软雅黑"/>
          <w:b w:val="0"/>
          <w:bCs w:val="0"/>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53C1"/>
    <w:multiLevelType w:val="singleLevel"/>
    <w:tmpl w:val="BD8B53C1"/>
    <w:lvl w:ilvl="0" w:tentative="0">
      <w:start w:val="1"/>
      <w:numFmt w:val="decimal"/>
      <w:suff w:val="nothing"/>
      <w:lvlText w:val="（%1）"/>
      <w:lvlJc w:val="left"/>
    </w:lvl>
  </w:abstractNum>
  <w:abstractNum w:abstractNumId="1">
    <w:nsid w:val="C28AE770"/>
    <w:multiLevelType w:val="singleLevel"/>
    <w:tmpl w:val="C28AE770"/>
    <w:lvl w:ilvl="0" w:tentative="0">
      <w:start w:val="1"/>
      <w:numFmt w:val="chineseCounting"/>
      <w:suff w:val="nothing"/>
      <w:lvlText w:val="（%1）"/>
      <w:lvlJc w:val="left"/>
      <w:rPr>
        <w:rFonts w:hint="eastAsia"/>
      </w:rPr>
    </w:lvl>
  </w:abstractNum>
  <w:abstractNum w:abstractNumId="2">
    <w:nsid w:val="7D4562B0"/>
    <w:multiLevelType w:val="singleLevel"/>
    <w:tmpl w:val="7D4562B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8F7"/>
    <w:rsid w:val="000E4A66"/>
    <w:rsid w:val="00172A27"/>
    <w:rsid w:val="002147C4"/>
    <w:rsid w:val="00242528"/>
    <w:rsid w:val="00335E1B"/>
    <w:rsid w:val="00385B77"/>
    <w:rsid w:val="004009F8"/>
    <w:rsid w:val="004223D4"/>
    <w:rsid w:val="006B237F"/>
    <w:rsid w:val="007B7037"/>
    <w:rsid w:val="007C19D7"/>
    <w:rsid w:val="00802490"/>
    <w:rsid w:val="008C6505"/>
    <w:rsid w:val="009A380A"/>
    <w:rsid w:val="00A933E6"/>
    <w:rsid w:val="00B1440F"/>
    <w:rsid w:val="00B2213C"/>
    <w:rsid w:val="00B81D72"/>
    <w:rsid w:val="00C70F53"/>
    <w:rsid w:val="00C72689"/>
    <w:rsid w:val="00C73020"/>
    <w:rsid w:val="00C90024"/>
    <w:rsid w:val="00DB75A4"/>
    <w:rsid w:val="00EB5896"/>
    <w:rsid w:val="04A96245"/>
    <w:rsid w:val="19EE0831"/>
    <w:rsid w:val="317105A8"/>
    <w:rsid w:val="45807B04"/>
    <w:rsid w:val="59805BBB"/>
    <w:rsid w:val="5B9A62B3"/>
    <w:rsid w:val="76F15735"/>
    <w:rsid w:val="77D9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rPr>
  </w:style>
  <w:style w:type="paragraph" w:styleId="6">
    <w:name w:val="annotation subject"/>
    <w:basedOn w:val="2"/>
    <w:next w:val="2"/>
    <w:link w:val="15"/>
    <w:qFormat/>
    <w:uiPriority w:val="0"/>
    <w:rPr>
      <w:b/>
      <w:bCs/>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页眉 字符"/>
    <w:basedOn w:val="8"/>
    <w:link w:val="4"/>
    <w:qFormat/>
    <w:uiPriority w:val="0"/>
    <w:rPr>
      <w:rFonts w:ascii="Times New Roman" w:hAnsi="Times New Roman" w:eastAsia="宋体"/>
      <w:kern w:val="2"/>
      <w:sz w:val="18"/>
      <w:szCs w:val="18"/>
    </w:rPr>
  </w:style>
  <w:style w:type="character" w:customStyle="1" w:styleId="13">
    <w:name w:val="页脚 字符"/>
    <w:basedOn w:val="8"/>
    <w:link w:val="3"/>
    <w:qFormat/>
    <w:uiPriority w:val="0"/>
    <w:rPr>
      <w:rFonts w:ascii="Times New Roman" w:hAnsi="Times New Roman" w:eastAsia="宋体"/>
      <w:kern w:val="2"/>
      <w:sz w:val="18"/>
      <w:szCs w:val="18"/>
    </w:rPr>
  </w:style>
  <w:style w:type="character" w:customStyle="1" w:styleId="14">
    <w:name w:val="批注文字 字符"/>
    <w:basedOn w:val="8"/>
    <w:link w:val="2"/>
    <w:qFormat/>
    <w:uiPriority w:val="0"/>
    <w:rPr>
      <w:rFonts w:ascii="Times New Roman" w:hAnsi="Times New Roman" w:eastAsia="宋体"/>
      <w:kern w:val="2"/>
      <w:sz w:val="24"/>
      <w:szCs w:val="24"/>
    </w:rPr>
  </w:style>
  <w:style w:type="character" w:customStyle="1" w:styleId="15">
    <w:name w:val="批注主题 字符"/>
    <w:basedOn w:val="14"/>
    <w:link w:val="6"/>
    <w:uiPriority w:val="0"/>
    <w:rPr>
      <w:rFonts w:ascii="Times New Roman" w:hAnsi="Times New Roman" w:eastAsia="宋体"/>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Pages>
  <Words>612</Words>
  <Characters>3495</Characters>
  <Lines>29</Lines>
  <Paragraphs>8</Paragraphs>
  <TotalTime>3</TotalTime>
  <ScaleCrop>false</ScaleCrop>
  <LinksUpToDate>false</LinksUpToDate>
  <CharactersWithSpaces>4099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zoe</dc:creator>
  <cp:lastModifiedBy>mumu</cp:lastModifiedBy>
  <dcterms:modified xsi:type="dcterms:W3CDTF">2022-05-10T02:05:17Z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